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A8E" w:rsidRPr="00060057" w:rsidRDefault="003A7A8E" w:rsidP="003A7A8E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</w:p>
    <w:p w:rsidR="003A7A8E" w:rsidRDefault="003A7A8E" w:rsidP="003A7A8E">
      <w:pPr>
        <w:pStyle w:val="BodyText"/>
        <w:jc w:val="center"/>
        <w:rPr>
          <w:rFonts w:ascii="Arial" w:eastAsia="Arial Unicode MS" w:hAnsi="Arial" w:cs="Arial"/>
          <w:b/>
          <w:sz w:val="22"/>
          <w:szCs w:val="22"/>
        </w:rPr>
      </w:pPr>
      <w:r>
        <w:rPr>
          <w:rFonts w:ascii="Arial" w:eastAsia="Arial Unicode MS" w:hAnsi="Arial" w:cs="Arial"/>
          <w:b/>
          <w:sz w:val="22"/>
          <w:szCs w:val="22"/>
        </w:rPr>
        <w:t>INDIKATOR</w:t>
      </w:r>
      <w:r w:rsidRPr="008A1FF0">
        <w:rPr>
          <w:rFonts w:ascii="Arial" w:eastAsia="Arial Unicode MS" w:hAnsi="Arial" w:cs="Arial"/>
          <w:b/>
          <w:sz w:val="22"/>
          <w:szCs w:val="22"/>
        </w:rPr>
        <w:t xml:space="preserve"> KINERJA</w:t>
      </w:r>
      <w:r>
        <w:rPr>
          <w:rFonts w:ascii="Arial" w:eastAsia="Arial Unicode MS" w:hAnsi="Arial" w:cs="Arial"/>
          <w:b/>
          <w:sz w:val="22"/>
          <w:szCs w:val="22"/>
        </w:rPr>
        <w:t xml:space="preserve"> UTAMA</w:t>
      </w:r>
      <w:r w:rsidRPr="008A1FF0">
        <w:rPr>
          <w:rFonts w:ascii="Arial" w:eastAsia="Arial Unicode MS" w:hAnsi="Arial" w:cs="Arial"/>
          <w:b/>
          <w:sz w:val="22"/>
          <w:szCs w:val="22"/>
        </w:rPr>
        <w:t xml:space="preserve"> TAHUN 201</w:t>
      </w:r>
      <w:r>
        <w:rPr>
          <w:rFonts w:ascii="Arial" w:eastAsia="Arial Unicode MS" w:hAnsi="Arial" w:cs="Arial"/>
          <w:b/>
          <w:sz w:val="22"/>
          <w:szCs w:val="22"/>
        </w:rPr>
        <w:t>8</w:t>
      </w:r>
    </w:p>
    <w:p w:rsidR="003A7A8E" w:rsidRDefault="003A7A8E" w:rsidP="003A7A8E">
      <w:pPr>
        <w:pStyle w:val="BodyText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="Arial" w:eastAsia="Arial Unicode MS" w:hAnsi="Arial" w:cs="Arial"/>
          <w:b/>
          <w:sz w:val="22"/>
          <w:szCs w:val="22"/>
        </w:rPr>
        <w:t>DINAS PERTANIAN PROVINSI KEPULAUAN BANGKA BELITUNG</w:t>
      </w:r>
    </w:p>
    <w:tbl>
      <w:tblPr>
        <w:tblStyle w:val="LightList-Accent4"/>
        <w:tblpPr w:leftFromText="180" w:rightFromText="180" w:vertAnchor="text" w:horzAnchor="margin" w:tblpX="-54" w:tblpY="480"/>
        <w:tblW w:w="14418" w:type="dxa"/>
        <w:tblLayout w:type="fixed"/>
        <w:tblLook w:val="01E0" w:firstRow="1" w:lastRow="1" w:firstColumn="1" w:lastColumn="1" w:noHBand="0" w:noVBand="0"/>
      </w:tblPr>
      <w:tblGrid>
        <w:gridCol w:w="648"/>
        <w:gridCol w:w="2862"/>
        <w:gridCol w:w="2862"/>
        <w:gridCol w:w="3096"/>
        <w:gridCol w:w="2880"/>
        <w:gridCol w:w="2070"/>
      </w:tblGrid>
      <w:tr w:rsidR="003A7A8E" w:rsidRPr="00D77C32" w:rsidTr="0068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shd w:val="clear" w:color="auto" w:fill="auto"/>
            <w:vAlign w:val="center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24" w:type="dxa"/>
            <w:gridSpan w:val="2"/>
            <w:shd w:val="clear" w:color="auto" w:fill="auto"/>
            <w:vAlign w:val="center"/>
          </w:tcPr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SEBELUM</w:t>
            </w:r>
          </w:p>
        </w:tc>
        <w:tc>
          <w:tcPr>
            <w:tcW w:w="5976" w:type="dxa"/>
            <w:gridSpan w:val="2"/>
            <w:shd w:val="clear" w:color="auto" w:fill="auto"/>
            <w:vAlign w:val="center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SESUDAH PERUBAHAN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  <w:vMerge w:val="restart"/>
            <w:shd w:val="clear" w:color="auto" w:fill="auto"/>
            <w:vAlign w:val="center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 w:themeColor="text1"/>
                <w:sz w:val="20"/>
                <w:szCs w:val="20"/>
              </w:rPr>
              <w:t>PENJELASAN/ RUMUS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  <w:shd w:val="clear" w:color="auto" w:fill="auto"/>
            <w:vAlign w:val="center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  <w:r w:rsidRPr="00C36571"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  <w:t>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  <w:shd w:val="clear" w:color="auto" w:fill="auto"/>
            <w:vAlign w:val="center"/>
          </w:tcPr>
          <w:p w:rsidR="003A7A8E" w:rsidRPr="0058307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</w:pPr>
            <w:r w:rsidRPr="00583077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  <w:t>Sasaran Strategis</w:t>
            </w:r>
          </w:p>
        </w:tc>
        <w:tc>
          <w:tcPr>
            <w:tcW w:w="2862" w:type="dxa"/>
            <w:vAlign w:val="center"/>
          </w:tcPr>
          <w:p w:rsidR="003A7A8E" w:rsidRPr="0058307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</w:pPr>
            <w:r w:rsidRPr="00583077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  <w:shd w:val="clear" w:color="auto" w:fill="auto"/>
            <w:vAlign w:val="center"/>
          </w:tcPr>
          <w:p w:rsidR="003A7A8E" w:rsidRPr="0058307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 w:right="-108"/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</w:pPr>
            <w:r w:rsidRPr="00583077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  <w:t>Sasaran Strategis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A8E" w:rsidRPr="0058307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</w:pPr>
            <w:r w:rsidRPr="00583077">
              <w:rPr>
                <w:rFonts w:ascii="Arial" w:eastAsia="Arial Unicode MS" w:hAnsi="Arial" w:cs="Arial"/>
                <w:b/>
                <w:color w:val="000000" w:themeColor="text1"/>
                <w:sz w:val="20"/>
                <w:szCs w:val="20"/>
                <w:lang w:val="sv-SE"/>
              </w:rPr>
              <w:t>Indikator Kinerja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  <w:vMerge/>
            <w:shd w:val="clear" w:color="auto" w:fill="auto"/>
            <w:vAlign w:val="center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250" w:firstLine="250"/>
              <w:rPr>
                <w:rFonts w:ascii="Arial" w:eastAsia="Arial Unicode MS" w:hAnsi="Arial" w:cs="Arial"/>
                <w:color w:val="000000" w:themeColor="text1"/>
                <w:sz w:val="20"/>
                <w:szCs w:val="20"/>
                <w:lang w:val="sv-SE"/>
              </w:rPr>
            </w:pPr>
          </w:p>
        </w:tc>
      </w:tr>
      <w:tr w:rsidR="003A7A8E" w:rsidRPr="00D77C32" w:rsidTr="000544B5">
        <w:trPr>
          <w:trHeight w:val="1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D4419F">
              <w:rPr>
                <w:rFonts w:ascii="Arial" w:hAnsi="Arial" w:cs="Arial"/>
                <w:sz w:val="18"/>
                <w:szCs w:val="18"/>
              </w:rPr>
              <w:t>Meningkatkan produksi komoditas strategis dan unggulan daerah</w:t>
            </w:r>
          </w:p>
        </w:tc>
        <w:tc>
          <w:tcPr>
            <w:tcW w:w="2862" w:type="dxa"/>
          </w:tcPr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Peningkatan produksi Padi</w:t>
            </w: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Peningkatan populasi Sapi</w:t>
            </w: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Peningkatan  produksi Lada</w:t>
            </w: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Pr="000544B5" w:rsidRDefault="003A7A8E" w:rsidP="000544B5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  <w:lang w:val="en-US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Peningkatan  produksi Karet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Kualitas Penerapan Budidaya</w:t>
            </w:r>
            <w:r w:rsidRPr="00C3657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Luas Tanam</w:t>
            </w:r>
            <w:r w:rsidRPr="00C36571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3D810F" wp14:editId="5B8CDB8A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2700" r="7620" b="63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35.45pt;margin-top:5.7pt;width:19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Meningkatnya Kualitas Penerapan Budidaya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 Peningkatan Kualitas Penerapan Budidaya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277541" wp14:editId="02C9ED4C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3970" r="7620" b="508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35.45pt;margin-top:5.7pt;width:19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8JJgIAAEs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D862D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D862D8">
              <w:rPr>
                <w:rFonts w:ascii="Arial" w:eastAsia="Arial Unicode MS" w:hAnsi="Arial" w:cs="Arial"/>
                <w:b w:val="0"/>
                <w:sz w:val="20"/>
                <w:szCs w:val="20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Meningkatnya Populasi Ternak Melalui Metode Inseminasi Buatan (IB) dan Inisiasi Kawin Alami (INKA)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 Peningkatan Populasi Ternak Melalui Metode Inseminasi Buatan (IB) dan Inisiasi Kawin Alami (INKA)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F4EE774" wp14:editId="01121886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6985" r="7620" b="1206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" o:spid="_x0000_s1026" type="#_x0000_t32" style="position:absolute;margin-left:35.45pt;margin-top:5.7pt;width:19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4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Ketersediaan Indukan Sapi</w:t>
            </w:r>
            <w:r w:rsidRPr="00C3657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C36571">
              <w:rPr>
                <w:rFonts w:ascii="Calibri" w:hAnsi="Calibri"/>
                <w:color w:val="000000"/>
                <w:sz w:val="20"/>
                <w:szCs w:val="20"/>
              </w:rPr>
              <w:t>Persentase Peningkatan Ketersediaan Indukan Sapi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5EBA1EA" wp14:editId="4BAF7482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8890" r="7620" b="1016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" o:spid="_x0000_s1026" type="#_x0000_t32" style="position:absolute;margin-left:35.45pt;margin-top:5.7pt;width:19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muCJQIAAEs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5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Menurunnya Angka Kesakitan dan Kematian Hewan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Penurunan Angka Kesakitan dan Kematian Hewan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0544B5">
            <w:pPr>
              <w:tabs>
                <w:tab w:val="left" w:pos="1440"/>
                <w:tab w:val="left" w:pos="1620"/>
              </w:tabs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0544B5">
            <w:pPr>
              <w:tabs>
                <w:tab w:val="left" w:pos="1440"/>
                <w:tab w:val="left" w:pos="1620"/>
              </w:tabs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E59FF5" wp14:editId="77362F33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0795" r="7620" b="825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35.45pt;margin-top:5.7pt;width:19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I+vJAIAAEk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B6FI+v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0544B5">
            <w:pPr>
              <w:tabs>
                <w:tab w:val="left" w:pos="1440"/>
                <w:tab w:val="left" w:pos="1620"/>
              </w:tabs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0544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6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Ketersediaan Sarana dan Prasarana Pertanian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Ketersediaan Sarana dan Prasarana Pertanian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9BCBBA" wp14:editId="6EE37E40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8890" r="7620" b="1016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5.45pt;margin-top:5.7pt;width:19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zpJAIAAEk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AzRazp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trHeight w:val="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7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Kualitas SDM Penyuluh Pertanian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Kualitas SDM Penyuluh Pertanian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4B9523" wp14:editId="5EA531C3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1430" r="7620" b="762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35.45pt;margin-top:5.7pt;width:19.0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y8JAIAAEk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AGdby8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lastRenderedPageBreak/>
              <w:t>8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Ketersediaan Benih/Bibit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Ketersediaan Benih/Bibit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0D179C2" wp14:editId="2F38F805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3970" r="7620" b="508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35.45pt;margin-top:5.7pt;width:19.0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BPJJ/6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0544B5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9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Ketersediaan Benih yang Bersertifikat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Ketersediaan Benih yang Bersertifikat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2387762" wp14:editId="0B48BC47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6350" r="7620" b="1270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" o:spid="_x0000_s1026" type="#_x0000_t32" style="position:absolute;margin-left:35.45pt;margin-top:5.7pt;width:19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/owJAIAAEk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3GWzh6QKb+6EpZf44x1/rOEjgSjoO5Sxo1/&#10;GrOww4vzgRXLrwEhqYaVatuohlaTvqCzyXgSAxy0SgRnOObsblu2lhxY0FN8YonouT9mYa9FBGsk&#10;E8uL7ZlqzzYmb3XAw7qQzsU6C+bHbDRbTpfTbJCNH5eDbFRVg+dVmQ0eV+mnSfVQlWWV/gzU0ixv&#10;lBBSB3ZX8abZ34njco3OsrvJ99aG5D167BeSvb4j6TjYMMuzKrYgTmt7HTjqNR6+3K1wIe73aN//&#10;ARa/AA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CU1/ow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10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Menurunnya Serangan OPT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Penurunan Serangan OPT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6E9D1D" wp14:editId="308E50E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8890" r="7620" b="1016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35.45pt;margin-top:5.7pt;width:19.0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Ddhtl2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</w:t>
            </w: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1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D4419F">
              <w:rPr>
                <w:rFonts w:ascii="Arial" w:hAnsi="Arial" w:cs="Arial"/>
                <w:sz w:val="18"/>
                <w:szCs w:val="18"/>
              </w:rPr>
              <w:t>Meningkatkan mutu, daya saing dan nilai tambah hasil pertanian</w:t>
            </w:r>
          </w:p>
        </w:tc>
        <w:tc>
          <w:tcPr>
            <w:tcW w:w="2862" w:type="dxa"/>
          </w:tcPr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Persentase  kelompok yang menerapkan mutu, daya saing dan nilai tambah hasil perkebunan  (pelaku usaha/ poktan)</w:t>
            </w: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2C0B21">
              <w:rPr>
                <w:rFonts w:ascii="Arial" w:eastAsia="Arial Unicode MS" w:hAnsi="Arial" w:cs="Arial"/>
                <w:sz w:val="18"/>
                <w:szCs w:val="18"/>
              </w:rPr>
              <w:t>Persentase  kelompok yang menerapkan mutu, daya saing dan nilai tambah hasil tanaman pangan dan hortikultura  (pelaku usaha/ poktan)</w:t>
            </w:r>
            <w:bookmarkStart w:id="0" w:name="_GoBack"/>
            <w:bookmarkEnd w:id="0"/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</w:p>
          <w:p w:rsidR="003A7A8E" w:rsidRPr="00FC614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18"/>
                <w:szCs w:val="18"/>
              </w:rPr>
            </w:pPr>
            <w:r w:rsidRPr="00FC6141">
              <w:rPr>
                <w:rFonts w:ascii="Arial" w:eastAsia="Arial Unicode MS" w:hAnsi="Arial" w:cs="Arial"/>
                <w:sz w:val="18"/>
                <w:szCs w:val="18"/>
              </w:rPr>
              <w:t>Persentase  kelompok yang menerapkan mutu, daya saing dan nilai tambah hasil peternakan  (pelaku usaha/ poktan)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Jumlah Pelaku Usaha yang Menerapkan Good Handling Practice (GHP) dan Good Manufacture Practice (GMP) Subsektor Tanaman Pangan dan Hortikultura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Jumlah Pelaku Usaha yang Menerapkan Good Handling Practice (GHP) dan Good Manufacture Practice (GMP) Subsektor Tanaman Pangan dan Hortikultura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68D751" wp14:editId="7318E576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1430" r="7620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35.45pt;margin-top:5.7pt;width:19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kB/JAIAAEk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ZykyXI6w4gOrohkQ5zSxn7m0CJv5Nj0Zdz5&#10;JyELOb8Y61mRbAjwSSVsRdMENTQSdTleziazEGCgEcw7/TGjj4ei0ehMvJ7CE0p0nsdjGk6SBbCa&#10;E7bpbUtEc7Nd8kZ6PFeXo9NbN8H8WMbLzWKzSEfpZL4ZpXFZjp63RTqab5NPs3JaFkWZ/PTUkjSr&#10;BWNcenaDeJP078TRX6Ob7O7yvbcheo8e+uXIDu9AOgzWz/KmigOw604PA3d6DYf7u+UvxOPe2Y9/&#10;gPUvAA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BjNkB/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</w:t>
            </w: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2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Meningkatnya Jumlah Pelaku Usaha yang Menerapkan Good Handling Practice (GHP) dan Good Manufacture Practice (GMP) Subsektor Perkebunan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 Unicode MS" w:hAnsi="Arial" w:cs="Arial"/>
                <w:sz w:val="20"/>
                <w:szCs w:val="20"/>
              </w:rPr>
            </w:pPr>
            <w:r w:rsidRPr="007F6528">
              <w:rPr>
                <w:rFonts w:ascii="Calibri" w:hAnsi="Calibri"/>
                <w:color w:val="000000"/>
                <w:sz w:val="20"/>
                <w:szCs w:val="20"/>
              </w:rPr>
              <w:t>Persentase Peningkatan Jumlah Pelaku Usaha yang Menerapkan Good Handling Practice (GHP) dan Good Manufacture Practice (GMP) Subsektor Perkebunan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591091" wp14:editId="71DD441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12065" r="762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35.45pt;margin-top:5.7pt;width:19.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  <w:tr w:rsidR="003A7A8E" w:rsidRPr="00D77C32" w:rsidTr="00682D8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8" w:type="dxa"/>
          </w:tcPr>
          <w:p w:rsidR="003A7A8E" w:rsidRPr="00686517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1</w:t>
            </w:r>
            <w:r>
              <w:rPr>
                <w:rFonts w:ascii="Arial" w:eastAsia="Arial Unicode MS" w:hAnsi="Arial" w:cs="Arial"/>
                <w:b w:val="0"/>
                <w:sz w:val="20"/>
                <w:szCs w:val="20"/>
              </w:rPr>
              <w:t>3</w:t>
            </w:r>
            <w:r w:rsidRPr="00686517">
              <w:rPr>
                <w:rFonts w:ascii="Arial" w:eastAsia="Arial Unicode MS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862" w:type="dxa"/>
          </w:tcPr>
          <w:p w:rsidR="003A7A8E" w:rsidRPr="007F6528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62" w:type="dxa"/>
          </w:tcPr>
          <w:p w:rsidR="003A7A8E" w:rsidRPr="00DF21ED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96" w:type="dxa"/>
          </w:tcPr>
          <w:p w:rsidR="003A7A8E" w:rsidRPr="00C36571" w:rsidRDefault="003A7A8E" w:rsidP="00682D8F">
            <w:pPr>
              <w:tabs>
                <w:tab w:val="left" w:pos="2160"/>
                <w:tab w:val="left" w:pos="2520"/>
              </w:tabs>
              <w:spacing w:line="276" w:lineRule="auto"/>
              <w:ind w:left="-108"/>
              <w:jc w:val="both"/>
              <w:rPr>
                <w:rFonts w:ascii="Calibri" w:hAnsi="Calibri"/>
                <w:b w:val="0"/>
                <w:color w:val="00000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Meningkatnya Jumlah Pelaku Usaha Peternakan yang memiliki Standar Nomor Kontrol Veteriner (NKV)</w:t>
            </w:r>
          </w:p>
        </w:tc>
        <w:tc>
          <w:tcPr>
            <w:tcW w:w="2880" w:type="dxa"/>
          </w:tcPr>
          <w:p w:rsidR="003A7A8E" w:rsidRPr="00C36571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jc w:val="left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7F6528">
              <w:rPr>
                <w:rFonts w:ascii="Calibri" w:hAnsi="Calibri"/>
                <w:b w:val="0"/>
                <w:color w:val="000000"/>
                <w:sz w:val="20"/>
                <w:szCs w:val="20"/>
              </w:rPr>
              <w:t>Persentase Peningkatan Jumlah Pelaku Usaha Peternakan yang memiliki Standar Nomor Kontrol Veteriner (NKV)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70" w:type="dxa"/>
          </w:tcPr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n1</w:t>
            </w:r>
          </w:p>
          <w:p w:rsidR="003A7A8E" w:rsidRPr="000544B5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18"/>
                <w:szCs w:val="18"/>
              </w:rPr>
            </w:pPr>
            <w:r w:rsidRPr="000544B5">
              <w:rPr>
                <w:rFonts w:ascii="Arial" w:eastAsia="Arial Unicode MS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6986FB" wp14:editId="546C5038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72390</wp:posOffset>
                      </wp:positionV>
                      <wp:extent cx="241935" cy="0"/>
                      <wp:effectExtent l="7620" t="8255" r="7620" b="1079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35.45pt;margin-top:5.7pt;width:19.0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"/>
                  </w:pict>
                </mc:Fallback>
              </mc:AlternateContent>
            </w: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 xml:space="preserve">                    × 100%</w:t>
            </w:r>
          </w:p>
          <w:p w:rsidR="003A7A8E" w:rsidRPr="00686517" w:rsidRDefault="003A7A8E" w:rsidP="00682D8F">
            <w:pPr>
              <w:tabs>
                <w:tab w:val="left" w:pos="1440"/>
                <w:tab w:val="left" w:pos="1620"/>
              </w:tabs>
              <w:spacing w:line="276" w:lineRule="auto"/>
              <w:rPr>
                <w:rFonts w:ascii="Arial" w:eastAsia="Arial Unicode MS" w:hAnsi="Arial" w:cs="Arial"/>
                <w:b w:val="0"/>
                <w:sz w:val="20"/>
                <w:szCs w:val="20"/>
              </w:rPr>
            </w:pPr>
            <w:r w:rsidRPr="000544B5">
              <w:rPr>
                <w:rFonts w:ascii="Arial" w:eastAsia="Arial Unicode MS" w:hAnsi="Arial" w:cs="Arial"/>
                <w:b w:val="0"/>
                <w:sz w:val="18"/>
                <w:szCs w:val="18"/>
              </w:rPr>
              <w:t>∑n5</w:t>
            </w:r>
          </w:p>
        </w:tc>
      </w:tr>
    </w:tbl>
    <w:p w:rsidR="003A7A8E" w:rsidRPr="008A1FF0" w:rsidRDefault="003A7A8E" w:rsidP="003A7A8E">
      <w:pPr>
        <w:pStyle w:val="BodyText"/>
        <w:spacing w:line="240" w:lineRule="auto"/>
        <w:jc w:val="center"/>
        <w:rPr>
          <w:rFonts w:ascii="Arial" w:eastAsia="Arial Unicode MS" w:hAnsi="Arial" w:cs="Arial"/>
          <w:b/>
          <w:sz w:val="22"/>
          <w:szCs w:val="22"/>
        </w:rPr>
      </w:pPr>
    </w:p>
    <w:p w:rsidR="000B388E" w:rsidRDefault="000B388E"/>
    <w:sectPr w:rsidR="000B388E" w:rsidSect="000544B5">
      <w:pgSz w:w="16838" w:h="11906" w:orient="landscape" w:code="9"/>
      <w:pgMar w:top="720" w:right="1296" w:bottom="1411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A8E"/>
    <w:rsid w:val="000544B5"/>
    <w:rsid w:val="000B388E"/>
    <w:rsid w:val="003A7A8E"/>
    <w:rsid w:val="00DD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8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7A8E"/>
    <w:pPr>
      <w:spacing w:line="360" w:lineRule="auto"/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3A7A8E"/>
    <w:rPr>
      <w:rFonts w:ascii="Comic Sans MS" w:eastAsia="Times New Roman" w:hAnsi="Comic Sans MS" w:cs="Times New Roman"/>
      <w:sz w:val="24"/>
      <w:szCs w:val="24"/>
    </w:rPr>
  </w:style>
  <w:style w:type="table" w:styleId="LightList-Accent4">
    <w:name w:val="Light List Accent 4"/>
    <w:basedOn w:val="TableNormal"/>
    <w:uiPriority w:val="61"/>
    <w:rsid w:val="003A7A8E"/>
    <w:pPr>
      <w:spacing w:after="0" w:line="240" w:lineRule="auto"/>
      <w:jc w:val="center"/>
    </w:pPr>
    <w:rPr>
      <w:lang w:val="id-ID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8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7A8E"/>
    <w:pPr>
      <w:spacing w:line="360" w:lineRule="auto"/>
      <w:jc w:val="both"/>
    </w:pPr>
    <w:rPr>
      <w:rFonts w:ascii="Comic Sans MS" w:hAnsi="Comic Sans MS"/>
    </w:rPr>
  </w:style>
  <w:style w:type="character" w:customStyle="1" w:styleId="BodyTextChar">
    <w:name w:val="Body Text Char"/>
    <w:basedOn w:val="DefaultParagraphFont"/>
    <w:link w:val="BodyText"/>
    <w:rsid w:val="003A7A8E"/>
    <w:rPr>
      <w:rFonts w:ascii="Comic Sans MS" w:eastAsia="Times New Roman" w:hAnsi="Comic Sans MS" w:cs="Times New Roman"/>
      <w:sz w:val="24"/>
      <w:szCs w:val="24"/>
    </w:rPr>
  </w:style>
  <w:style w:type="table" w:styleId="LightList-Accent4">
    <w:name w:val="Light List Accent 4"/>
    <w:basedOn w:val="TableNormal"/>
    <w:uiPriority w:val="61"/>
    <w:rsid w:val="003A7A8E"/>
    <w:pPr>
      <w:spacing w:after="0" w:line="240" w:lineRule="auto"/>
      <w:jc w:val="center"/>
    </w:pPr>
    <w:rPr>
      <w:lang w:val="id-ID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2018-10-16T03:36:00Z</dcterms:created>
  <dcterms:modified xsi:type="dcterms:W3CDTF">2018-10-16T03:41:00Z</dcterms:modified>
</cp:coreProperties>
</file>